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60B4E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D86032" w:rsidRPr="00D86032" w:rsidRDefault="00755AC3" w:rsidP="00D86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D86032" w:rsidRPr="00D86032">
              <w:rPr>
                <w:rFonts w:ascii="Times New Roman" w:hAnsi="Times New Roman"/>
                <w:sz w:val="18"/>
                <w:szCs w:val="18"/>
              </w:rPr>
              <w:t>Чиляков</w:t>
            </w:r>
            <w:proofErr w:type="spellEnd"/>
            <w:r w:rsidR="00D86032" w:rsidRPr="00D86032">
              <w:rPr>
                <w:rFonts w:ascii="Times New Roman" w:hAnsi="Times New Roman"/>
                <w:sz w:val="18"/>
                <w:szCs w:val="18"/>
              </w:rPr>
              <w:t xml:space="preserve"> Алексей </w:t>
            </w:r>
            <w:r w:rsidR="00D86032">
              <w:rPr>
                <w:rFonts w:ascii="Times New Roman" w:hAnsi="Times New Roman"/>
                <w:sz w:val="18"/>
                <w:szCs w:val="18"/>
              </w:rPr>
              <w:t>Сергеевич-</w:t>
            </w:r>
            <w:r w:rsidR="00D86032" w:rsidRPr="00D860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6032">
              <w:rPr>
                <w:rFonts w:ascii="Times New Roman" w:hAnsi="Times New Roman"/>
                <w:sz w:val="18"/>
                <w:szCs w:val="18"/>
              </w:rPr>
              <w:t>з</w:t>
            </w:r>
            <w:r w:rsidR="00D86032" w:rsidRPr="00D86032">
              <w:rPr>
                <w:rFonts w:ascii="Times New Roman" w:hAnsi="Times New Roman"/>
                <w:sz w:val="18"/>
                <w:szCs w:val="18"/>
              </w:rPr>
              <w:t>ам. начальника</w:t>
            </w:r>
            <w:r w:rsidR="00D86032">
              <w:rPr>
                <w:rFonts w:ascii="Times New Roman" w:hAnsi="Times New Roman"/>
                <w:sz w:val="18"/>
                <w:szCs w:val="18"/>
              </w:rPr>
              <w:t xml:space="preserve"> паросилового цеха, телефон </w:t>
            </w:r>
            <w:r w:rsidR="00D86032" w:rsidRPr="00D86032">
              <w:rPr>
                <w:rFonts w:ascii="Times New Roman" w:hAnsi="Times New Roman"/>
                <w:sz w:val="18"/>
                <w:szCs w:val="18"/>
              </w:rPr>
              <w:t xml:space="preserve"> 8-904-309-56-96,</w:t>
            </w:r>
            <w:r w:rsidR="00D86032" w:rsidRPr="000D409C">
              <w:rPr>
                <w:rFonts w:ascii="Times New Roman" w:hAnsi="Times New Roman"/>
                <w:sz w:val="18"/>
                <w:szCs w:val="18"/>
              </w:rPr>
              <w:t xml:space="preserve"> адрес электронной почты</w:t>
            </w:r>
            <w:r w:rsidR="00D860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D86032" w:rsidRPr="00D8603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aschil</w:t>
            </w:r>
            <w:proofErr w:type="spellEnd"/>
            <w:r w:rsidR="00D86032" w:rsidRPr="00D86032">
              <w:rPr>
                <w:rFonts w:ascii="Times New Roman" w:hAnsi="Times New Roman"/>
                <w:color w:val="000000"/>
                <w:sz w:val="18"/>
                <w:szCs w:val="18"/>
              </w:rPr>
              <w:t>@</w:t>
            </w:r>
            <w:proofErr w:type="spellStart"/>
            <w:r w:rsidR="00D86032" w:rsidRPr="00D8603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="00D86032" w:rsidRPr="00D8603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spellStart"/>
            <w:r w:rsidR="00D86032" w:rsidRPr="00D8603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 w:rsidR="00D86032" w:rsidRPr="00D8603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C40506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5" w:history="1">
              <w:r w:rsidRPr="00D860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skvor</w:t>
              </w:r>
              <w:r w:rsidRPr="00D860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proofErr w:type="spellStart"/>
              <w:r w:rsidRPr="00D860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proofErr w:type="spellEnd"/>
              <w:r w:rsidRPr="00D860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D860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CF7" w:rsidRPr="000D409C" w:rsidTr="00E94B82">
        <w:trPr>
          <w:trHeight w:val="9054"/>
        </w:trPr>
        <w:tc>
          <w:tcPr>
            <w:tcW w:w="665" w:type="dxa"/>
          </w:tcPr>
          <w:p w:rsidR="00E72CF7" w:rsidRPr="000D409C" w:rsidRDefault="00E72CF7" w:rsidP="00D860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E72CF7" w:rsidRPr="000D409C" w:rsidRDefault="00E72CF7" w:rsidP="00D860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E72CF7" w:rsidRPr="00E72CF7" w:rsidRDefault="00E72CF7" w:rsidP="00E72C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Договор подряда на выполнение работ по проектированию, приобретению, мо</w:t>
            </w: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н</w:t>
            </w: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 xml:space="preserve">тажу и </w:t>
            </w:r>
            <w:proofErr w:type="spellStart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пусконаладке</w:t>
            </w:r>
            <w:proofErr w:type="spellEnd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тиристорного</w:t>
            </w:r>
            <w:proofErr w:type="spellEnd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 xml:space="preserve"> возбудителя для синхронного электродвиг</w:t>
            </w: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теля СТД-3200-2 и устройства автоматического управления турбокомпрессором               К-500-61-1 №10.</w:t>
            </w:r>
          </w:p>
          <w:p w:rsidR="00E72CF7" w:rsidRPr="00E72CF7" w:rsidRDefault="00E72CF7" w:rsidP="00E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E72CF7">
              <w:rPr>
                <w:rFonts w:ascii="Times New Roman" w:eastAsia="Times New Roman" w:hAnsi="Times New Roman"/>
                <w:b/>
                <w:sz w:val="18"/>
                <w:szCs w:val="18"/>
              </w:rPr>
              <w:t>1. Перечень</w:t>
            </w:r>
            <w:r w:rsidRPr="00E72CF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работ:</w:t>
            </w:r>
          </w:p>
          <w:p w:rsidR="00E72CF7" w:rsidRPr="00E72CF7" w:rsidRDefault="00E72CF7" w:rsidP="00E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1.1. Разработка проектной документации;</w:t>
            </w:r>
          </w:p>
          <w:p w:rsidR="00E72CF7" w:rsidRPr="00E72CF7" w:rsidRDefault="00E72CF7" w:rsidP="00E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1.2. Разработка и поставка устройства контроля и управления турбокомпресс</w:t>
            </w: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ром К-500-61-1;</w:t>
            </w:r>
          </w:p>
          <w:p w:rsidR="00E72CF7" w:rsidRPr="00E72CF7" w:rsidRDefault="00E72CF7" w:rsidP="00E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 xml:space="preserve">1.3. Поставка </w:t>
            </w:r>
            <w:proofErr w:type="spellStart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тиристорного</w:t>
            </w:r>
            <w:proofErr w:type="spellEnd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 xml:space="preserve"> возбудителя с силовым согласующим трансформат</w:t>
            </w: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 xml:space="preserve">ром. </w:t>
            </w:r>
          </w:p>
          <w:p w:rsidR="00E72CF7" w:rsidRPr="00E72CF7" w:rsidRDefault="00E72CF7" w:rsidP="00E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1.4. Поставка кабельно-проводниковой продукции.</w:t>
            </w:r>
          </w:p>
          <w:p w:rsidR="00E72CF7" w:rsidRPr="00E72CF7" w:rsidRDefault="00E72CF7" w:rsidP="00E72C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1.5. Монтажные и пусконаладочные работы «под ключ».</w:t>
            </w:r>
          </w:p>
          <w:p w:rsidR="00E72CF7" w:rsidRPr="00E72CF7" w:rsidRDefault="00E72CF7" w:rsidP="00E72C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E72CF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В объеме поставляемого оборудования предусмотреть:</w:t>
            </w:r>
          </w:p>
          <w:p w:rsidR="00E72CF7" w:rsidRPr="00E72CF7" w:rsidRDefault="00E72CF7" w:rsidP="00E72CF7">
            <w:pPr>
              <w:pStyle w:val="2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E72CF7">
              <w:rPr>
                <w:color w:val="000000"/>
                <w:sz w:val="18"/>
                <w:szCs w:val="18"/>
              </w:rPr>
              <w:t xml:space="preserve">- </w:t>
            </w:r>
            <w:r w:rsidRPr="00E72CF7">
              <w:rPr>
                <w:sz w:val="18"/>
                <w:szCs w:val="18"/>
              </w:rPr>
              <w:t xml:space="preserve">устройство контроля и управления (шкафного исполнения) турбокомпрессором К-500-61-1 на базе </w:t>
            </w:r>
            <w:r w:rsidRPr="00E72CF7">
              <w:rPr>
                <w:color w:val="000000"/>
                <w:sz w:val="18"/>
                <w:szCs w:val="18"/>
              </w:rPr>
              <w:t xml:space="preserve">программируемого контроллера </w:t>
            </w:r>
            <w:proofErr w:type="spellStart"/>
            <w:r w:rsidRPr="00E72CF7">
              <w:rPr>
                <w:color w:val="000000"/>
                <w:sz w:val="18"/>
                <w:szCs w:val="18"/>
                <w:lang w:val="en-US"/>
              </w:rPr>
              <w:t>Simatic</w:t>
            </w:r>
            <w:proofErr w:type="spellEnd"/>
            <w:r w:rsidRPr="00E72CF7">
              <w:rPr>
                <w:color w:val="000000"/>
                <w:sz w:val="18"/>
                <w:szCs w:val="18"/>
              </w:rPr>
              <w:t xml:space="preserve"> </w:t>
            </w:r>
            <w:r w:rsidRPr="00E72CF7">
              <w:rPr>
                <w:color w:val="000000"/>
                <w:sz w:val="18"/>
                <w:szCs w:val="18"/>
                <w:lang w:val="en-US"/>
              </w:rPr>
              <w:t>S</w:t>
            </w:r>
            <w:r w:rsidRPr="00E72CF7">
              <w:rPr>
                <w:color w:val="000000"/>
                <w:sz w:val="18"/>
                <w:szCs w:val="18"/>
              </w:rPr>
              <w:t>7-1200 (</w:t>
            </w:r>
            <w:r w:rsidRPr="00E72CF7">
              <w:rPr>
                <w:color w:val="000000"/>
                <w:sz w:val="18"/>
                <w:szCs w:val="18"/>
                <w:lang w:val="en-US"/>
              </w:rPr>
              <w:t>CPU</w:t>
            </w:r>
            <w:r w:rsidRPr="00E72CF7">
              <w:rPr>
                <w:color w:val="000000"/>
                <w:sz w:val="18"/>
                <w:szCs w:val="18"/>
              </w:rPr>
              <w:t xml:space="preserve"> 1214С </w:t>
            </w:r>
            <w:r w:rsidRPr="00E72CF7">
              <w:rPr>
                <w:color w:val="000000"/>
                <w:sz w:val="18"/>
                <w:szCs w:val="18"/>
                <w:lang w:val="en-US"/>
              </w:rPr>
              <w:t>DC</w:t>
            </w:r>
            <w:r w:rsidRPr="00E72CF7">
              <w:rPr>
                <w:color w:val="000000"/>
                <w:sz w:val="18"/>
                <w:szCs w:val="18"/>
              </w:rPr>
              <w:t>/</w:t>
            </w:r>
            <w:r w:rsidRPr="00E72CF7">
              <w:rPr>
                <w:color w:val="000000"/>
                <w:sz w:val="18"/>
                <w:szCs w:val="18"/>
                <w:lang w:val="en-US"/>
              </w:rPr>
              <w:t>DC</w:t>
            </w:r>
            <w:r w:rsidRPr="00E72CF7">
              <w:rPr>
                <w:color w:val="000000"/>
                <w:sz w:val="18"/>
                <w:szCs w:val="18"/>
              </w:rPr>
              <w:t>/</w:t>
            </w:r>
            <w:r w:rsidRPr="00E72CF7">
              <w:rPr>
                <w:color w:val="000000"/>
                <w:sz w:val="18"/>
                <w:szCs w:val="18"/>
                <w:lang w:val="en-US"/>
              </w:rPr>
              <w:t>DC</w:t>
            </w:r>
            <w:r w:rsidRPr="00E72CF7">
              <w:rPr>
                <w:color w:val="000000"/>
                <w:sz w:val="18"/>
                <w:szCs w:val="18"/>
              </w:rPr>
              <w:t>)</w:t>
            </w:r>
          </w:p>
          <w:p w:rsidR="00E72CF7" w:rsidRPr="00E72CF7" w:rsidRDefault="00E72CF7" w:rsidP="00E72C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 xml:space="preserve"> -  </w:t>
            </w:r>
            <w:proofErr w:type="spellStart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тиристорный</w:t>
            </w:r>
            <w:proofErr w:type="spellEnd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 xml:space="preserve"> возбудитель шкафного исполнения   (схема выпрямления мост</w:t>
            </w: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 xml:space="preserve">вая с цифровым управлением на базе </w:t>
            </w:r>
            <w:r w:rsidRPr="00E72CF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модуля управления SINAMICS DCM  </w:t>
            </w:r>
            <w:r w:rsidRPr="00E72C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6RA8013-6</w:t>
            </w:r>
            <w:r w:rsidRPr="00E72C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D</w:t>
            </w:r>
            <w:r w:rsidRPr="00E72C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V62-0AA0-Z S01</w:t>
            </w: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 xml:space="preserve"> фирмы </w:t>
            </w:r>
            <w:r w:rsidRPr="00E72CF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SIEMENS</w:t>
            </w: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 xml:space="preserve">) с силовым согласующим трансформатором. </w:t>
            </w:r>
          </w:p>
          <w:p w:rsidR="00E72CF7" w:rsidRPr="00E72CF7" w:rsidRDefault="00E72CF7" w:rsidP="00E72C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 xml:space="preserve">- кабельно-проводниковую продукцию (силовые и контрольные кабели)  </w:t>
            </w:r>
          </w:p>
          <w:p w:rsidR="00E72CF7" w:rsidRPr="00E72CF7" w:rsidRDefault="00E72CF7" w:rsidP="00E72CF7">
            <w:pPr>
              <w:pStyle w:val="2"/>
              <w:ind w:left="0"/>
              <w:jc w:val="both"/>
              <w:rPr>
                <w:sz w:val="18"/>
                <w:szCs w:val="18"/>
              </w:rPr>
            </w:pPr>
            <w:r w:rsidRPr="00E72CF7">
              <w:rPr>
                <w:color w:val="000000"/>
                <w:sz w:val="18"/>
                <w:szCs w:val="18"/>
              </w:rPr>
              <w:t>- Комплект ЗИП (указать полный перечень комплекта).</w:t>
            </w:r>
          </w:p>
          <w:p w:rsidR="00E72CF7" w:rsidRPr="00E72CF7" w:rsidRDefault="00E72CF7" w:rsidP="00E72C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72CF7">
              <w:rPr>
                <w:rFonts w:ascii="Times New Roman" w:eastAsia="Times New Roman" w:hAnsi="Times New Roman"/>
                <w:b/>
                <w:sz w:val="18"/>
                <w:szCs w:val="18"/>
              </w:rPr>
              <w:t>2. Исходные данные:</w:t>
            </w:r>
          </w:p>
          <w:p w:rsidR="00E72CF7" w:rsidRPr="00E72CF7" w:rsidRDefault="00E72CF7" w:rsidP="00E72C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 xml:space="preserve">2.1. Тип </w:t>
            </w:r>
            <w:proofErr w:type="spellStart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эл</w:t>
            </w:r>
            <w:proofErr w:type="gramStart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вигателя</w:t>
            </w:r>
            <w:proofErr w:type="spellEnd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: СТД-3200-2;</w:t>
            </w:r>
          </w:p>
          <w:p w:rsidR="00E72CF7" w:rsidRPr="00E72CF7" w:rsidRDefault="00E72CF7" w:rsidP="00E72C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 xml:space="preserve">2.2. Номинальная мощность </w:t>
            </w:r>
            <w:proofErr w:type="spellStart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эл</w:t>
            </w:r>
            <w:proofErr w:type="gramStart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вигателя</w:t>
            </w:r>
            <w:proofErr w:type="spellEnd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: 3200кВт;</w:t>
            </w:r>
          </w:p>
          <w:p w:rsidR="00E72CF7" w:rsidRPr="00E72CF7" w:rsidRDefault="00E72CF7" w:rsidP="00E72CF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</w:pPr>
            <w:r w:rsidRPr="00E72CF7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 xml:space="preserve">2.3. Номинальное напряжение статора </w:t>
            </w:r>
            <w:proofErr w:type="spellStart"/>
            <w:r w:rsidRPr="00E72CF7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>эл</w:t>
            </w:r>
            <w:proofErr w:type="gramStart"/>
            <w:r w:rsidRPr="00E72CF7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>.д</w:t>
            </w:r>
            <w:proofErr w:type="gramEnd"/>
            <w:r w:rsidRPr="00E72CF7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>вигателя</w:t>
            </w:r>
            <w:proofErr w:type="spellEnd"/>
            <w:r w:rsidRPr="00E72CF7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>: 6кВ;</w:t>
            </w:r>
          </w:p>
          <w:p w:rsidR="00E72CF7" w:rsidRPr="00E72CF7" w:rsidRDefault="00E72CF7" w:rsidP="00E72C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 xml:space="preserve">2.4. Номинальный ток статора </w:t>
            </w:r>
            <w:proofErr w:type="spellStart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эл</w:t>
            </w:r>
            <w:proofErr w:type="gramStart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.д</w:t>
            </w:r>
            <w:proofErr w:type="gramEnd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вигателя</w:t>
            </w:r>
            <w:proofErr w:type="spellEnd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: 352А;</w:t>
            </w:r>
          </w:p>
          <w:p w:rsidR="00E72CF7" w:rsidRPr="00E72CF7" w:rsidRDefault="00E72CF7" w:rsidP="00E72C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2.5. Номинальное напряжение возбуждения: 88В;</w:t>
            </w:r>
          </w:p>
          <w:p w:rsidR="00E72CF7" w:rsidRPr="00E72CF7" w:rsidRDefault="00E72CF7" w:rsidP="00E72C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2.6. Номинальный ток возбуждения: 263А;</w:t>
            </w:r>
          </w:p>
          <w:p w:rsidR="00E72CF7" w:rsidRPr="00E72CF7" w:rsidRDefault="00E72CF7" w:rsidP="00E72C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2.7. Метод пуска: прямой;</w:t>
            </w:r>
          </w:p>
          <w:p w:rsidR="00E72CF7" w:rsidRPr="00E72CF7" w:rsidRDefault="00E72CF7" w:rsidP="00E72C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2.8. Трансформаторы тока в цепи статора: 600/5А;</w:t>
            </w:r>
          </w:p>
          <w:p w:rsidR="00E72CF7" w:rsidRPr="00E72CF7" w:rsidRDefault="00E72CF7" w:rsidP="00E72C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2.9. Приводной механизм: турбокомпрессор К-500-61-1.</w:t>
            </w:r>
          </w:p>
          <w:p w:rsidR="00E72CF7" w:rsidRPr="00E72CF7" w:rsidRDefault="00E72CF7" w:rsidP="00E72CF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72CF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3. Требования к </w:t>
            </w:r>
            <w:proofErr w:type="spellStart"/>
            <w:r w:rsidRPr="00E72CF7">
              <w:rPr>
                <w:rFonts w:ascii="Times New Roman" w:eastAsia="Times New Roman" w:hAnsi="Times New Roman"/>
                <w:b/>
                <w:sz w:val="18"/>
                <w:szCs w:val="18"/>
              </w:rPr>
              <w:t>тиристорному</w:t>
            </w:r>
            <w:proofErr w:type="spellEnd"/>
            <w:r w:rsidRPr="00E72CF7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возбудителю:</w:t>
            </w:r>
          </w:p>
          <w:p w:rsidR="00E72CF7" w:rsidRPr="00E72CF7" w:rsidRDefault="00E72CF7" w:rsidP="00E72C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3.1. Напряжение питающей сети: 380</w:t>
            </w:r>
            <w:proofErr w:type="gramStart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E72CF7" w:rsidRPr="00E72CF7" w:rsidRDefault="00E72CF7" w:rsidP="00E72C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3.2. Номинальное напряжение возбуждения: 115</w:t>
            </w:r>
            <w:proofErr w:type="gramStart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E72CF7" w:rsidRPr="00E72CF7" w:rsidRDefault="00E72CF7" w:rsidP="00E72C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3.3. Номинальный ток возбуждения: 320</w:t>
            </w:r>
            <w:proofErr w:type="gramStart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E72CF7" w:rsidRPr="00E72CF7" w:rsidRDefault="00E72CF7" w:rsidP="00E72C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 xml:space="preserve">3.4. Коэффициент кратности </w:t>
            </w:r>
            <w:proofErr w:type="spellStart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форсировки</w:t>
            </w:r>
            <w:proofErr w:type="spellEnd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возбуждения: 1,8 о.е.;</w:t>
            </w:r>
          </w:p>
          <w:p w:rsidR="00E72CF7" w:rsidRPr="00E72CF7" w:rsidRDefault="00E72CF7" w:rsidP="00E72C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 xml:space="preserve">3.5. Продолжительность </w:t>
            </w:r>
            <w:proofErr w:type="spellStart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форсировки</w:t>
            </w:r>
            <w:proofErr w:type="spellEnd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 xml:space="preserve">: 60 с; </w:t>
            </w:r>
          </w:p>
          <w:p w:rsidR="00E72CF7" w:rsidRPr="00E72CF7" w:rsidRDefault="00E72CF7" w:rsidP="00E72C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 xml:space="preserve">3.6. Схема выпрямления: мостовая с цифровым управлением на базе </w:t>
            </w:r>
            <w:r w:rsidRPr="00E72CF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модуля управления SINAMICS DCM  </w:t>
            </w:r>
            <w:r w:rsidRPr="00E72C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6RA8013-6</w:t>
            </w:r>
            <w:r w:rsidRPr="00E72C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D</w:t>
            </w:r>
            <w:r w:rsidRPr="00E72CF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V62-0AA0-Z S01</w:t>
            </w: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 xml:space="preserve"> фирмы </w:t>
            </w:r>
            <w:r w:rsidRPr="00E72CF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SIEMENS</w:t>
            </w: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E72CF7" w:rsidRPr="00E72CF7" w:rsidRDefault="00E72CF7" w:rsidP="00E72C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 xml:space="preserve">3.7. </w:t>
            </w:r>
            <w:proofErr w:type="spellStart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Тиристорный</w:t>
            </w:r>
            <w:proofErr w:type="spellEnd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 xml:space="preserve"> возбудитель должен обеспечивать:</w:t>
            </w:r>
          </w:p>
          <w:p w:rsidR="00E72CF7" w:rsidRPr="00E72CF7" w:rsidRDefault="00E72CF7" w:rsidP="00E72CF7">
            <w:pPr>
              <w:pStyle w:val="5"/>
              <w:widowControl w:val="0"/>
              <w:tabs>
                <w:tab w:val="clear" w:pos="1492"/>
                <w:tab w:val="left" w:pos="1276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подачу возбуждения при остановленном двигателе в режиме опробования;</w:t>
            </w:r>
          </w:p>
          <w:p w:rsidR="00E72CF7" w:rsidRPr="00E72CF7" w:rsidRDefault="00E72CF7" w:rsidP="00E72CF7">
            <w:pPr>
              <w:pStyle w:val="5"/>
              <w:widowControl w:val="0"/>
              <w:tabs>
                <w:tab w:val="clear" w:pos="1492"/>
                <w:tab w:val="left" w:pos="1276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автоматическую подачу возбуждения при пуске двигателя в функции частоты и фазы ЭДС скольжения обмотки возбуждения с блокированием в функции врем</w:t>
            </w:r>
            <w:r w:rsidRPr="00E72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E72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 и тока статора двигателя;</w:t>
            </w:r>
          </w:p>
          <w:p w:rsidR="00E72CF7" w:rsidRPr="00E72CF7" w:rsidRDefault="00E72CF7" w:rsidP="00E72CF7">
            <w:pPr>
              <w:pStyle w:val="5"/>
              <w:widowControl w:val="0"/>
              <w:tabs>
                <w:tab w:val="clear" w:pos="1492"/>
                <w:tab w:val="left" w:pos="1276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регулирование тока возбуждения двигателя в ручном или автоматическом р</w:t>
            </w:r>
            <w:r w:rsidRPr="00E72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E72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жиме;</w:t>
            </w:r>
          </w:p>
          <w:p w:rsidR="00E72CF7" w:rsidRPr="00E72CF7" w:rsidRDefault="00E72CF7" w:rsidP="00E72CF7">
            <w:pPr>
              <w:pStyle w:val="5"/>
              <w:widowControl w:val="0"/>
              <w:tabs>
                <w:tab w:val="clear" w:pos="1492"/>
                <w:tab w:val="left" w:pos="1276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в режиме ручного регулирования поддержание заданного тока возбуждения с точностью не ниже </w:t>
            </w:r>
            <w:r w:rsidRPr="00E72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sym w:font="Symbol" w:char="F0B1"/>
            </w:r>
            <w:r w:rsidRPr="00E72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1% при колебании напряжения питающей сети в пределах 70 – 110% от номинального и изменении температуры обмотки возбуждения;</w:t>
            </w:r>
          </w:p>
          <w:p w:rsidR="00E72CF7" w:rsidRPr="00E72CF7" w:rsidRDefault="00E72CF7" w:rsidP="00E72CF7">
            <w:pPr>
              <w:pStyle w:val="5"/>
              <w:widowControl w:val="0"/>
              <w:tabs>
                <w:tab w:val="clear" w:pos="1492"/>
                <w:tab w:val="left" w:pos="1276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в режиме автоматического регулирования поддержание напряжения статора, реактивного тока или коэффициента мощности двигателя, увеличение тока во</w:t>
            </w:r>
            <w:r w:rsidRPr="00E72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Pr="00E72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буждения при увеличении нагрузки на валу двигателя;</w:t>
            </w:r>
          </w:p>
          <w:p w:rsidR="00E72CF7" w:rsidRPr="00E72CF7" w:rsidRDefault="00E72CF7" w:rsidP="00E72CF7">
            <w:pPr>
              <w:pStyle w:val="5"/>
              <w:widowControl w:val="0"/>
              <w:tabs>
                <w:tab w:val="clear" w:pos="1492"/>
                <w:tab w:val="left" w:pos="1276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ограничение минимального и максимального токов возбуждения;</w:t>
            </w:r>
          </w:p>
          <w:p w:rsidR="00E72CF7" w:rsidRPr="00E72CF7" w:rsidRDefault="00E72CF7" w:rsidP="00E72CF7">
            <w:pPr>
              <w:pStyle w:val="5"/>
              <w:widowControl w:val="0"/>
              <w:tabs>
                <w:tab w:val="clear" w:pos="1492"/>
                <w:tab w:val="left" w:pos="1276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местное изменение </w:t>
            </w:r>
            <w:proofErr w:type="spellStart"/>
            <w:r w:rsidRPr="00E72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уставки</w:t>
            </w:r>
            <w:proofErr w:type="spellEnd"/>
            <w:r w:rsidRPr="00E72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возбуждения;</w:t>
            </w:r>
          </w:p>
          <w:p w:rsidR="00E72CF7" w:rsidRPr="00E72CF7" w:rsidRDefault="00E72CF7" w:rsidP="00E72CF7">
            <w:pPr>
              <w:pStyle w:val="5"/>
              <w:widowControl w:val="0"/>
              <w:tabs>
                <w:tab w:val="clear" w:pos="1492"/>
                <w:tab w:val="left" w:pos="1276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гашение тока возбуждения инвертированием при отключении двигателя от сети;</w:t>
            </w:r>
          </w:p>
          <w:p w:rsidR="00E72CF7" w:rsidRPr="00E72CF7" w:rsidRDefault="00E72CF7" w:rsidP="00E72CF7">
            <w:pPr>
              <w:pStyle w:val="5"/>
              <w:widowControl w:val="0"/>
              <w:tabs>
                <w:tab w:val="clear" w:pos="1492"/>
                <w:tab w:val="left" w:pos="1276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 релейное форсирование возбуждения при снижении напряжения статора двиг</w:t>
            </w:r>
            <w:r w:rsidRPr="00E72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E72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теля на 10…15% от номинального значения;</w:t>
            </w:r>
          </w:p>
          <w:p w:rsidR="00E72CF7" w:rsidRPr="00E72CF7" w:rsidRDefault="00E72CF7" w:rsidP="00E72CF7">
            <w:pPr>
              <w:pStyle w:val="5"/>
              <w:widowControl w:val="0"/>
              <w:tabs>
                <w:tab w:val="clear" w:pos="1492"/>
                <w:tab w:val="left" w:pos="1276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ограничение длительности </w:t>
            </w:r>
            <w:proofErr w:type="spellStart"/>
            <w:r w:rsidRPr="00E72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форсировки</w:t>
            </w:r>
            <w:proofErr w:type="spellEnd"/>
            <w:r w:rsidRPr="00E72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E72CF7" w:rsidRPr="00E72CF7" w:rsidRDefault="00E72CF7" w:rsidP="00E72CF7">
            <w:pPr>
              <w:pStyle w:val="5"/>
              <w:widowControl w:val="0"/>
              <w:tabs>
                <w:tab w:val="clear" w:pos="1492"/>
                <w:tab w:val="left" w:pos="1276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запрет </w:t>
            </w:r>
            <w:proofErr w:type="spellStart"/>
            <w:r w:rsidRPr="00E72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форсировки</w:t>
            </w:r>
            <w:proofErr w:type="spellEnd"/>
            <w:r w:rsidRPr="00E72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при обрыве </w:t>
            </w:r>
            <w:proofErr w:type="gramStart"/>
            <w:r w:rsidRPr="00E72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цепей измерения напряжения статора двигателя</w:t>
            </w:r>
            <w:proofErr w:type="gramEnd"/>
            <w:r w:rsidRPr="00E72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E72CF7" w:rsidRPr="00E72CF7" w:rsidRDefault="00E72CF7" w:rsidP="00E72CF7">
            <w:pPr>
              <w:pStyle w:val="5"/>
              <w:widowControl w:val="0"/>
              <w:tabs>
                <w:tab w:val="clear" w:pos="1492"/>
                <w:tab w:val="left" w:pos="1276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сохранение работоспособности при кратковременном (не более 2с) изменении напряжения питающей сети в пределах 50 – 140% номинального значения; </w:t>
            </w:r>
          </w:p>
          <w:p w:rsidR="00E72CF7" w:rsidRPr="00E72CF7" w:rsidRDefault="00E72CF7" w:rsidP="00E72CF7">
            <w:pPr>
              <w:pStyle w:val="5"/>
              <w:widowControl w:val="0"/>
              <w:tabs>
                <w:tab w:val="clear" w:pos="1492"/>
                <w:tab w:val="left" w:pos="1276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постоянный контроль сопротивления изоляции цепей возбуждения.</w:t>
            </w:r>
          </w:p>
          <w:p w:rsidR="00E94B82" w:rsidRDefault="00E72CF7" w:rsidP="00E94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 xml:space="preserve">3.8. В </w:t>
            </w:r>
            <w:proofErr w:type="spellStart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тиристорном</w:t>
            </w:r>
            <w:proofErr w:type="spellEnd"/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 xml:space="preserve"> возбудителе должны быть предусмотрены следующие защ</w:t>
            </w: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72CF7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="00E94B82">
              <w:rPr>
                <w:rFonts w:ascii="Times New Roman" w:eastAsia="Times New Roman" w:hAnsi="Times New Roman"/>
                <w:sz w:val="18"/>
                <w:szCs w:val="18"/>
              </w:rPr>
              <w:t>ы:</w:t>
            </w:r>
          </w:p>
          <w:p w:rsidR="00E94B82" w:rsidRPr="00E94B82" w:rsidRDefault="00E94B82" w:rsidP="00E94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43F1F">
              <w:rPr>
                <w:rFonts w:ascii="Times New Roman" w:eastAsia="Times New Roman" w:hAnsi="Times New Roman"/>
              </w:rPr>
              <w:t xml:space="preserve">- </w:t>
            </w: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от неисправности цепей питания преобразователя (понижение напряжения, пот</w:t>
            </w: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ря фазы, понижение частоты);</w:t>
            </w:r>
          </w:p>
          <w:p w:rsidR="00E94B82" w:rsidRPr="00E94B82" w:rsidRDefault="00E94B82" w:rsidP="00E94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 xml:space="preserve">- от перегрева пускового резистора; </w:t>
            </w:r>
          </w:p>
          <w:p w:rsidR="00E94B82" w:rsidRPr="00E94B82" w:rsidRDefault="00E94B82" w:rsidP="00E94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- от асинхронного хода и затянувшегося пуска двигателя;</w:t>
            </w:r>
          </w:p>
          <w:p w:rsidR="00E94B82" w:rsidRPr="00E94B82" w:rsidRDefault="00E94B82" w:rsidP="00E94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- от потери возбуждения работающего двигателя;</w:t>
            </w:r>
          </w:p>
          <w:p w:rsidR="00E94B82" w:rsidRPr="00E94B82" w:rsidRDefault="00E94B82" w:rsidP="00E94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- от короткого замыкания возбудителя;</w:t>
            </w:r>
          </w:p>
          <w:p w:rsidR="00E94B82" w:rsidRPr="00E94B82" w:rsidRDefault="00E94B82" w:rsidP="00E94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- от перенапряжения на обмотке возбуждения;</w:t>
            </w:r>
          </w:p>
          <w:p w:rsidR="00E94B82" w:rsidRPr="00E94B82" w:rsidRDefault="00E94B82" w:rsidP="00E94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- от ложной подачи возбуждения на выключенный двигатель.</w:t>
            </w:r>
          </w:p>
          <w:p w:rsidR="00E94B82" w:rsidRPr="00E94B82" w:rsidRDefault="00E94B82" w:rsidP="00E94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 xml:space="preserve">3.9. В </w:t>
            </w:r>
            <w:proofErr w:type="spellStart"/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тиристорном</w:t>
            </w:r>
            <w:proofErr w:type="spellEnd"/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 xml:space="preserve"> возбудителе должна быть предусмотрена индикация сл</w:t>
            </w: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дующих величин:</w:t>
            </w:r>
          </w:p>
          <w:p w:rsidR="00E94B82" w:rsidRPr="00E94B82" w:rsidRDefault="00E94B82" w:rsidP="00E94B82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142"/>
              </w:tabs>
              <w:spacing w:after="0" w:line="240" w:lineRule="auto"/>
              <w:contextualSpacing w:val="0"/>
              <w:jc w:val="both"/>
              <w:outlineLvl w:val="2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0" w:name="_Toc480812281"/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- ток возбуждения;</w:t>
            </w:r>
            <w:bookmarkEnd w:id="0"/>
          </w:p>
          <w:p w:rsidR="00E94B82" w:rsidRPr="00E94B82" w:rsidRDefault="00E94B82" w:rsidP="00E94B82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142"/>
              </w:tabs>
              <w:spacing w:after="0" w:line="240" w:lineRule="auto"/>
              <w:contextualSpacing w:val="0"/>
              <w:jc w:val="both"/>
              <w:outlineLvl w:val="2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1" w:name="_Toc480812282"/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- напряжение возбуждения;</w:t>
            </w:r>
            <w:bookmarkEnd w:id="1"/>
          </w:p>
          <w:p w:rsidR="00E94B82" w:rsidRPr="00E94B82" w:rsidRDefault="00E94B82" w:rsidP="00E94B82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142"/>
              </w:tabs>
              <w:spacing w:after="0" w:line="240" w:lineRule="auto"/>
              <w:contextualSpacing w:val="0"/>
              <w:jc w:val="both"/>
              <w:outlineLvl w:val="2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2" w:name="_Toc480812283"/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- ток статора;</w:t>
            </w:r>
            <w:bookmarkEnd w:id="2"/>
          </w:p>
          <w:p w:rsidR="00E94B82" w:rsidRPr="00E94B82" w:rsidRDefault="00E94B82" w:rsidP="00E94B82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142"/>
              </w:tabs>
              <w:spacing w:after="0" w:line="240" w:lineRule="auto"/>
              <w:contextualSpacing w:val="0"/>
              <w:jc w:val="both"/>
              <w:outlineLvl w:val="2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3" w:name="_Toc480812284"/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- напряжение статора;</w:t>
            </w:r>
            <w:bookmarkEnd w:id="3"/>
          </w:p>
          <w:p w:rsidR="00E94B82" w:rsidRPr="00E94B82" w:rsidRDefault="00E94B82" w:rsidP="00E94B82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142"/>
              </w:tabs>
              <w:spacing w:after="0" w:line="240" w:lineRule="auto"/>
              <w:contextualSpacing w:val="0"/>
              <w:jc w:val="both"/>
              <w:outlineLvl w:val="2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4" w:name="_Toc480812287"/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- коэффициент мощности;</w:t>
            </w:r>
            <w:bookmarkEnd w:id="4"/>
          </w:p>
          <w:p w:rsidR="00E94B82" w:rsidRPr="00E94B82" w:rsidRDefault="00E94B82" w:rsidP="00E94B82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142"/>
              </w:tabs>
              <w:spacing w:after="0" w:line="240" w:lineRule="auto"/>
              <w:contextualSpacing w:val="0"/>
              <w:jc w:val="both"/>
              <w:outlineLvl w:val="2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5" w:name="_Toc480812288"/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- сопротивление изоляции;</w:t>
            </w:r>
            <w:bookmarkEnd w:id="5"/>
          </w:p>
          <w:p w:rsidR="00E94B82" w:rsidRPr="00E94B82" w:rsidRDefault="00E94B82" w:rsidP="00E94B82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142"/>
              </w:tabs>
              <w:spacing w:after="0" w:line="240" w:lineRule="auto"/>
              <w:contextualSpacing w:val="0"/>
              <w:jc w:val="both"/>
              <w:outlineLvl w:val="2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6" w:name="_Toc480812289"/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- действующий закон регулирования;</w:t>
            </w:r>
            <w:bookmarkEnd w:id="6"/>
          </w:p>
          <w:p w:rsidR="00E94B82" w:rsidRPr="00E94B82" w:rsidRDefault="00E94B82" w:rsidP="00E94B82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142"/>
              </w:tabs>
              <w:spacing w:after="0" w:line="240" w:lineRule="auto"/>
              <w:contextualSpacing w:val="0"/>
              <w:jc w:val="both"/>
              <w:outlineLvl w:val="2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7" w:name="_Toc480812290"/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- сообщение аварии/неисправности.</w:t>
            </w:r>
            <w:bookmarkEnd w:id="7"/>
          </w:p>
          <w:p w:rsidR="00E94B82" w:rsidRPr="00E94B82" w:rsidRDefault="00E94B82" w:rsidP="00E94B82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142"/>
              </w:tabs>
              <w:spacing w:after="0" w:line="240" w:lineRule="auto"/>
              <w:contextualSpacing w:val="0"/>
              <w:jc w:val="both"/>
              <w:outlineLvl w:val="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3.10. Охлаждение возбудителя – естественное воздушное.</w:t>
            </w:r>
          </w:p>
          <w:p w:rsidR="00E94B82" w:rsidRPr="00E94B82" w:rsidRDefault="00E94B82" w:rsidP="00E94B8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94B82">
              <w:rPr>
                <w:rFonts w:ascii="Times New Roman" w:eastAsia="Times New Roman" w:hAnsi="Times New Roman"/>
                <w:b/>
                <w:sz w:val="18"/>
                <w:szCs w:val="18"/>
              </w:rPr>
              <w:t>4. Требования к устройству контроля и управления турбоко</w:t>
            </w:r>
            <w:r w:rsidRPr="00E94B82"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  <w:r w:rsidRPr="00E94B82">
              <w:rPr>
                <w:rFonts w:ascii="Times New Roman" w:eastAsia="Times New Roman" w:hAnsi="Times New Roman"/>
                <w:b/>
                <w:sz w:val="18"/>
                <w:szCs w:val="18"/>
              </w:rPr>
              <w:t>прессором К-500-61-1:</w:t>
            </w:r>
          </w:p>
          <w:p w:rsidR="00E94B82" w:rsidRPr="00E94B82" w:rsidRDefault="00E94B82" w:rsidP="00E94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4.1. Напряжение питающей сети: 380</w:t>
            </w:r>
            <w:proofErr w:type="gramStart"/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E94B82" w:rsidRPr="00E94B82" w:rsidRDefault="00E94B82" w:rsidP="00E94B82">
            <w:pPr>
              <w:pStyle w:val="ListParagraph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E94B82">
              <w:rPr>
                <w:sz w:val="18"/>
                <w:szCs w:val="18"/>
              </w:rPr>
              <w:t xml:space="preserve">4.2. Система управления: цифровая на базе </w:t>
            </w:r>
            <w:r w:rsidRPr="00E94B82">
              <w:rPr>
                <w:color w:val="000000"/>
                <w:sz w:val="18"/>
                <w:szCs w:val="18"/>
              </w:rPr>
              <w:t xml:space="preserve">программируемого контроллера </w:t>
            </w:r>
            <w:proofErr w:type="spellStart"/>
            <w:r w:rsidRPr="00E94B82">
              <w:rPr>
                <w:color w:val="000000"/>
                <w:sz w:val="18"/>
                <w:szCs w:val="18"/>
                <w:lang w:val="en-US"/>
              </w:rPr>
              <w:t>S</w:t>
            </w:r>
            <w:r w:rsidRPr="00E94B82">
              <w:rPr>
                <w:color w:val="000000"/>
                <w:sz w:val="18"/>
                <w:szCs w:val="18"/>
                <w:lang w:val="en-US"/>
              </w:rPr>
              <w:t>i</w:t>
            </w:r>
            <w:r w:rsidRPr="00E94B82">
              <w:rPr>
                <w:color w:val="000000"/>
                <w:sz w:val="18"/>
                <w:szCs w:val="18"/>
                <w:lang w:val="en-US"/>
              </w:rPr>
              <w:t>matic</w:t>
            </w:r>
            <w:proofErr w:type="spellEnd"/>
            <w:r w:rsidRPr="00E94B82">
              <w:rPr>
                <w:color w:val="000000"/>
                <w:sz w:val="18"/>
                <w:szCs w:val="18"/>
              </w:rPr>
              <w:t xml:space="preserve"> </w:t>
            </w:r>
            <w:r w:rsidRPr="00E94B82">
              <w:rPr>
                <w:color w:val="000000"/>
                <w:sz w:val="18"/>
                <w:szCs w:val="18"/>
                <w:lang w:val="en-US"/>
              </w:rPr>
              <w:t>S</w:t>
            </w:r>
            <w:r w:rsidRPr="00E94B82">
              <w:rPr>
                <w:color w:val="000000"/>
                <w:sz w:val="18"/>
                <w:szCs w:val="18"/>
              </w:rPr>
              <w:t>7-1200 (</w:t>
            </w:r>
            <w:r w:rsidRPr="00E94B82">
              <w:rPr>
                <w:color w:val="000000"/>
                <w:sz w:val="18"/>
                <w:szCs w:val="18"/>
                <w:lang w:val="en-US"/>
              </w:rPr>
              <w:t>CPU</w:t>
            </w:r>
            <w:r w:rsidRPr="00E94B82">
              <w:rPr>
                <w:color w:val="000000"/>
                <w:sz w:val="18"/>
                <w:szCs w:val="18"/>
              </w:rPr>
              <w:t xml:space="preserve"> 1214С </w:t>
            </w:r>
            <w:r w:rsidRPr="00E94B82">
              <w:rPr>
                <w:color w:val="000000"/>
                <w:sz w:val="18"/>
                <w:szCs w:val="18"/>
                <w:lang w:val="en-US"/>
              </w:rPr>
              <w:t>DC</w:t>
            </w:r>
            <w:r w:rsidRPr="00E94B82">
              <w:rPr>
                <w:color w:val="000000"/>
                <w:sz w:val="18"/>
                <w:szCs w:val="18"/>
              </w:rPr>
              <w:t>/</w:t>
            </w:r>
            <w:r w:rsidRPr="00E94B82">
              <w:rPr>
                <w:color w:val="000000"/>
                <w:sz w:val="18"/>
                <w:szCs w:val="18"/>
                <w:lang w:val="en-US"/>
              </w:rPr>
              <w:t>DC</w:t>
            </w:r>
            <w:r w:rsidRPr="00E94B82">
              <w:rPr>
                <w:color w:val="000000"/>
                <w:sz w:val="18"/>
                <w:szCs w:val="18"/>
              </w:rPr>
              <w:t>/</w:t>
            </w:r>
            <w:r w:rsidRPr="00E94B82">
              <w:rPr>
                <w:color w:val="000000"/>
                <w:sz w:val="18"/>
                <w:szCs w:val="18"/>
                <w:lang w:val="en-US"/>
              </w:rPr>
              <w:t>DC</w:t>
            </w:r>
            <w:r w:rsidRPr="00E94B82">
              <w:rPr>
                <w:color w:val="000000"/>
                <w:sz w:val="18"/>
                <w:szCs w:val="18"/>
              </w:rPr>
              <w:t>)</w:t>
            </w:r>
            <w:r w:rsidRPr="00E94B82">
              <w:rPr>
                <w:sz w:val="18"/>
                <w:szCs w:val="18"/>
              </w:rPr>
              <w:t>;</w:t>
            </w:r>
          </w:p>
          <w:p w:rsidR="00E94B82" w:rsidRPr="00E94B82" w:rsidRDefault="00E94B82" w:rsidP="00E94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4.3. Устройство должно осуществлять контроль над следующими параметрами компрессора (получая информацию от внешних приборов контроля):</w:t>
            </w:r>
          </w:p>
          <w:p w:rsidR="00E94B82" w:rsidRPr="00E94B82" w:rsidRDefault="00E94B82" w:rsidP="00E94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- давление охлаждающей воды;</w:t>
            </w:r>
          </w:p>
          <w:p w:rsidR="00E94B82" w:rsidRPr="00E94B82" w:rsidRDefault="00E94B82" w:rsidP="00E94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- осевой сдвиг;</w:t>
            </w:r>
          </w:p>
          <w:p w:rsidR="00E94B82" w:rsidRPr="00E94B82" w:rsidRDefault="00E94B82" w:rsidP="00E94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- давление масла на подшипниках;</w:t>
            </w:r>
          </w:p>
          <w:p w:rsidR="00E94B82" w:rsidRPr="00E94B82" w:rsidRDefault="00E94B82" w:rsidP="00E94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- давление масла в упорном подшипнике;</w:t>
            </w:r>
          </w:p>
          <w:p w:rsidR="00E94B82" w:rsidRPr="00E94B82" w:rsidRDefault="00E94B82" w:rsidP="00E94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- уровень масла в маслобаке;</w:t>
            </w:r>
          </w:p>
          <w:p w:rsidR="00E94B82" w:rsidRPr="00E94B82" w:rsidRDefault="00E94B82" w:rsidP="00E94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- температура сжатого воздуха на выходе из компрессора;</w:t>
            </w:r>
          </w:p>
          <w:p w:rsidR="00E94B82" w:rsidRPr="00E94B82" w:rsidRDefault="00E94B82" w:rsidP="00E94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- температура подшипников;</w:t>
            </w:r>
          </w:p>
          <w:p w:rsidR="00E94B82" w:rsidRPr="00E94B82" w:rsidRDefault="00E94B82" w:rsidP="00E94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- давление сжатого воздуха на выходе из компрессора.</w:t>
            </w:r>
          </w:p>
          <w:p w:rsidR="00E94B82" w:rsidRPr="00E94B82" w:rsidRDefault="00E94B82" w:rsidP="00E94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4.4. В устройстве должны быть реализованы следующие защиты:</w:t>
            </w:r>
          </w:p>
          <w:p w:rsidR="00E94B82" w:rsidRPr="00E94B82" w:rsidRDefault="00E94B82" w:rsidP="00E94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- сигнал на отключение компрессора при падении давления охл</w:t>
            </w: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ждающей воды;</w:t>
            </w:r>
          </w:p>
          <w:p w:rsidR="00E94B82" w:rsidRPr="00E94B82" w:rsidRDefault="00E94B82" w:rsidP="00E94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 xml:space="preserve">- сигнал на отключение компрессора при осевом сдвиге; </w:t>
            </w:r>
          </w:p>
          <w:p w:rsidR="00E94B82" w:rsidRPr="00E94B82" w:rsidRDefault="00E94B82" w:rsidP="00E94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- сигнал на отключение компрессора при падении давления масла на подшипн</w:t>
            </w: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ках;</w:t>
            </w:r>
          </w:p>
          <w:p w:rsidR="00E94B82" w:rsidRPr="00E94B82" w:rsidRDefault="00E94B82" w:rsidP="00E94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- сигнал на отключение компрессора при падении давления масла в упорном подшипнике.</w:t>
            </w:r>
          </w:p>
          <w:p w:rsidR="00E94B82" w:rsidRPr="00E94B82" w:rsidRDefault="00E94B82" w:rsidP="00E94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4.5. В устройстве должна быть предусмотрена сигнализация следующих пар</w:t>
            </w: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метров:</w:t>
            </w:r>
          </w:p>
          <w:p w:rsidR="00E94B82" w:rsidRPr="00E94B82" w:rsidRDefault="00E94B82" w:rsidP="00E94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- падение давления масла на подшипниках;</w:t>
            </w:r>
          </w:p>
          <w:p w:rsidR="00E94B82" w:rsidRPr="00E94B82" w:rsidRDefault="00E94B82" w:rsidP="00E94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- падение давления масла в упорном подшипнике;</w:t>
            </w:r>
          </w:p>
          <w:p w:rsidR="00E94B82" w:rsidRPr="00E94B82" w:rsidRDefault="00E94B82" w:rsidP="00E94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- падение уровня масла в маслобаке;</w:t>
            </w:r>
          </w:p>
          <w:p w:rsidR="00E94B82" w:rsidRPr="00E94B82" w:rsidRDefault="00E94B82" w:rsidP="00E94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- повышение температуры сжатого воздуха на выходе из компре</w:t>
            </w: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сора;</w:t>
            </w:r>
          </w:p>
          <w:p w:rsidR="00E94B82" w:rsidRPr="00E94B82" w:rsidRDefault="00E94B82" w:rsidP="00E94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- повышение температуры подшипников;</w:t>
            </w:r>
          </w:p>
          <w:p w:rsidR="00E72CF7" w:rsidRPr="00E94B82" w:rsidRDefault="00E94B82" w:rsidP="00E94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>помпаж</w:t>
            </w:r>
            <w:proofErr w:type="spellEnd"/>
            <w:r w:rsidRPr="00E94B82">
              <w:rPr>
                <w:rFonts w:ascii="Times New Roman" w:eastAsia="Times New Roman" w:hAnsi="Times New Roman"/>
                <w:sz w:val="18"/>
                <w:szCs w:val="18"/>
              </w:rPr>
              <w:t xml:space="preserve"> компрессора.</w:t>
            </w:r>
          </w:p>
          <w:p w:rsidR="00E94B82" w:rsidRPr="00E72CF7" w:rsidRDefault="00E94B82" w:rsidP="00E94B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D860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6027F3" w:rsidRPr="000D409C" w:rsidRDefault="0091180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подрядчика.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 Промышленная площадка ООО «Златоу</w:t>
            </w:r>
            <w:r w:rsidR="006027F3">
              <w:rPr>
                <w:rFonts w:ascii="Times New Roman" w:hAnsi="Times New Roman"/>
                <w:sz w:val="18"/>
                <w:szCs w:val="18"/>
              </w:rPr>
              <w:t>с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товский </w:t>
            </w:r>
            <w:r w:rsidR="006027F3" w:rsidRPr="000D409C">
              <w:rPr>
                <w:rFonts w:ascii="Times New Roman" w:hAnsi="Times New Roman"/>
                <w:sz w:val="18"/>
                <w:szCs w:val="18"/>
              </w:rPr>
              <w:t xml:space="preserve">металлургический завод» Челябинская область, </w:t>
            </w:r>
            <w:proofErr w:type="gramStart"/>
            <w:r w:rsidR="006027F3"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6027F3"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D86032">
              <w:rPr>
                <w:rFonts w:ascii="Times New Roman" w:hAnsi="Times New Roman"/>
                <w:sz w:val="18"/>
                <w:szCs w:val="18"/>
              </w:rPr>
              <w:t xml:space="preserve">паросиловой </w:t>
            </w:r>
            <w:r w:rsidR="00213FAF">
              <w:rPr>
                <w:rFonts w:ascii="Times New Roman" w:hAnsi="Times New Roman"/>
                <w:sz w:val="18"/>
                <w:szCs w:val="18"/>
              </w:rPr>
              <w:t>цех</w:t>
            </w:r>
            <w:r w:rsidR="006027F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D8603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E72CF7">
              <w:rPr>
                <w:rFonts w:ascii="Times New Roman" w:hAnsi="Times New Roman"/>
                <w:sz w:val="18"/>
                <w:szCs w:val="18"/>
              </w:rPr>
              <w:t>ок</w:t>
            </w:r>
            <w:r w:rsidR="00D86032">
              <w:rPr>
                <w:rFonts w:ascii="Times New Roman" w:hAnsi="Times New Roman"/>
                <w:sz w:val="18"/>
                <w:szCs w:val="18"/>
              </w:rPr>
              <w:t>тябрь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40506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6027F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CD5F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DF9" w:rsidRPr="000D409C" w:rsidTr="0056206A">
        <w:trPr>
          <w:trHeight w:val="375"/>
        </w:trPr>
        <w:tc>
          <w:tcPr>
            <w:tcW w:w="665" w:type="dxa"/>
          </w:tcPr>
          <w:p w:rsidR="00FE1DF9" w:rsidRPr="00276D37" w:rsidRDefault="00FE1DF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FE1DF9" w:rsidRPr="00276D37" w:rsidRDefault="00FE1DF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FE1DF9" w:rsidRPr="009535D5" w:rsidRDefault="00FE1DF9" w:rsidP="00C60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>
              <w:rPr>
                <w:rFonts w:ascii="Times New Roman" w:hAnsi="Times New Roman"/>
                <w:sz w:val="18"/>
                <w:szCs w:val="18"/>
              </w:rPr>
              <w:t>иема предложений-с 8.00 часов 20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января 2024г.</w:t>
            </w:r>
          </w:p>
          <w:p w:rsidR="00FE1DF9" w:rsidRPr="009535D5" w:rsidRDefault="00FE1DF9" w:rsidP="00C60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>
              <w:rPr>
                <w:rFonts w:ascii="Times New Roman" w:hAnsi="Times New Roman"/>
                <w:sz w:val="18"/>
                <w:szCs w:val="18"/>
              </w:rPr>
              <w:t>предложений-17.00 часов 05 феврал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>я 2024г.</w:t>
            </w:r>
          </w:p>
          <w:p w:rsidR="00FE1DF9" w:rsidRPr="009535D5" w:rsidRDefault="00FE1DF9" w:rsidP="00C6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Дата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обобщения предложений-06 февраля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FE1DF9" w:rsidRPr="009535D5" w:rsidRDefault="00FE1DF9" w:rsidP="00C6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35D5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9535D5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>
              <w:rPr>
                <w:rFonts w:ascii="Times New Roman" w:hAnsi="Times New Roman"/>
                <w:sz w:val="18"/>
                <w:szCs w:val="18"/>
              </w:rPr>
              <w:t>07 февраля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FE1DF9" w:rsidRPr="009535D5" w:rsidRDefault="00FE1DF9" w:rsidP="00C6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35D5">
              <w:rPr>
                <w:rFonts w:ascii="Times New Roman" w:hAnsi="Times New Roman"/>
                <w:sz w:val="18"/>
                <w:szCs w:val="18"/>
              </w:rPr>
              <w:t>око</w:t>
            </w:r>
            <w:r>
              <w:rPr>
                <w:rFonts w:ascii="Times New Roman" w:hAnsi="Times New Roman"/>
                <w:sz w:val="18"/>
                <w:szCs w:val="18"/>
              </w:rPr>
              <w:t>нчательных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итогов-14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февраля 2024г.</w:t>
            </w:r>
          </w:p>
          <w:p w:rsidR="00FE1DF9" w:rsidRPr="009535D5" w:rsidRDefault="00FE1DF9" w:rsidP="00C60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составления протокола-14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февраля 2024г.</w:t>
            </w:r>
          </w:p>
        </w:tc>
      </w:tr>
      <w:tr w:rsidR="00FE1DF9" w:rsidRPr="000D409C" w:rsidTr="0056206A">
        <w:trPr>
          <w:trHeight w:val="1177"/>
        </w:trPr>
        <w:tc>
          <w:tcPr>
            <w:tcW w:w="665" w:type="dxa"/>
          </w:tcPr>
          <w:p w:rsidR="00FE1DF9" w:rsidRPr="00276D37" w:rsidRDefault="00FE1DF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FE1DF9" w:rsidRPr="00276D37" w:rsidRDefault="00FE1DF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FE1DF9" w:rsidRPr="009535D5" w:rsidRDefault="00FE1DF9" w:rsidP="00C60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35D5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FE1DF9" w:rsidRPr="009535D5" w:rsidRDefault="00FE1DF9" w:rsidP="00C60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5D5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ки 14</w:t>
            </w:r>
            <w:r w:rsidRPr="009535D5">
              <w:rPr>
                <w:rFonts w:ascii="Times New Roman" w:hAnsi="Times New Roman"/>
                <w:sz w:val="18"/>
                <w:szCs w:val="18"/>
              </w:rPr>
              <w:t xml:space="preserve"> февраля 2024г.</w:t>
            </w:r>
          </w:p>
        </w:tc>
      </w:tr>
      <w:tr w:rsidR="00D86032" w:rsidRPr="000D409C" w:rsidTr="00D86032">
        <w:trPr>
          <w:trHeight w:val="1824"/>
        </w:trPr>
        <w:tc>
          <w:tcPr>
            <w:tcW w:w="665" w:type="dxa"/>
          </w:tcPr>
          <w:p w:rsidR="00D86032" w:rsidRPr="00276D37" w:rsidRDefault="00D86032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86032" w:rsidRPr="00276D37" w:rsidRDefault="00D86032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D86032" w:rsidRPr="00D86032" w:rsidRDefault="00D86032" w:rsidP="0011509C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</w:pPr>
            <w:r w:rsidRPr="00D86032"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  <w:t xml:space="preserve">Подрядная организация должна иметь квалифицированный персонал, имеющий соответствующие свидетельства и удостоверения установленного образца; </w:t>
            </w:r>
          </w:p>
          <w:p w:rsidR="00D86032" w:rsidRPr="00D86032" w:rsidRDefault="00D86032" w:rsidP="0011509C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</w:pPr>
            <w:r w:rsidRPr="00D86032"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  <w:t>Подрядная организация обеспечивает надлежащее качество выполняемых работ;</w:t>
            </w:r>
          </w:p>
          <w:p w:rsidR="00D86032" w:rsidRPr="00D86032" w:rsidRDefault="00D86032" w:rsidP="0011509C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</w:pPr>
            <w:r w:rsidRPr="00D86032"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  <w:t>Подрядная организация предоставляет Заказчику исполнительную документ</w:t>
            </w:r>
            <w:r w:rsidRPr="00D86032"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D86032"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  <w:t>цию: проектную документацию, технические паспорта, руководства по эксплу</w:t>
            </w:r>
            <w:r w:rsidRPr="00D86032"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D86032"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  <w:t>тации и сертификаты на поставляемое оборудование; акты, протоколы замеров, испытаний.</w:t>
            </w:r>
          </w:p>
          <w:p w:rsidR="00D86032" w:rsidRPr="00D86032" w:rsidRDefault="00D86032" w:rsidP="0011509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5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5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E94B82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D86032"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36</w:t>
            </w:r>
            <w:r w:rsidRPr="000D409C"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7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9C824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1533E"/>
    <w:rsid w:val="00025B5E"/>
    <w:rsid w:val="0003390D"/>
    <w:rsid w:val="00050AED"/>
    <w:rsid w:val="0007045E"/>
    <w:rsid w:val="00076E74"/>
    <w:rsid w:val="00087487"/>
    <w:rsid w:val="000A326B"/>
    <w:rsid w:val="000A7065"/>
    <w:rsid w:val="000C727F"/>
    <w:rsid w:val="000D409C"/>
    <w:rsid w:val="000F69D8"/>
    <w:rsid w:val="00124188"/>
    <w:rsid w:val="00134179"/>
    <w:rsid w:val="001420AE"/>
    <w:rsid w:val="0014415C"/>
    <w:rsid w:val="00160B4E"/>
    <w:rsid w:val="00196179"/>
    <w:rsid w:val="001B12B7"/>
    <w:rsid w:val="001B1EC2"/>
    <w:rsid w:val="001C149D"/>
    <w:rsid w:val="001C3556"/>
    <w:rsid w:val="002062FC"/>
    <w:rsid w:val="00213FAF"/>
    <w:rsid w:val="00230CCD"/>
    <w:rsid w:val="002410F1"/>
    <w:rsid w:val="00276D37"/>
    <w:rsid w:val="0029501A"/>
    <w:rsid w:val="00296ECD"/>
    <w:rsid w:val="002D06A5"/>
    <w:rsid w:val="002F411B"/>
    <w:rsid w:val="00324F7D"/>
    <w:rsid w:val="003471A4"/>
    <w:rsid w:val="00357750"/>
    <w:rsid w:val="00383A43"/>
    <w:rsid w:val="003B3D66"/>
    <w:rsid w:val="003E2634"/>
    <w:rsid w:val="004058B9"/>
    <w:rsid w:val="004311C1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2CD4"/>
    <w:rsid w:val="0058473B"/>
    <w:rsid w:val="005A0FEF"/>
    <w:rsid w:val="005A4FDC"/>
    <w:rsid w:val="005A7AEC"/>
    <w:rsid w:val="006027F3"/>
    <w:rsid w:val="00612E5C"/>
    <w:rsid w:val="006370DE"/>
    <w:rsid w:val="00654467"/>
    <w:rsid w:val="0065460C"/>
    <w:rsid w:val="00674971"/>
    <w:rsid w:val="006840B4"/>
    <w:rsid w:val="006B2A76"/>
    <w:rsid w:val="006B4E2B"/>
    <w:rsid w:val="006B7254"/>
    <w:rsid w:val="00700849"/>
    <w:rsid w:val="00726BF7"/>
    <w:rsid w:val="00746E08"/>
    <w:rsid w:val="007519AF"/>
    <w:rsid w:val="00755AC3"/>
    <w:rsid w:val="00763C8A"/>
    <w:rsid w:val="007A1F84"/>
    <w:rsid w:val="007B3912"/>
    <w:rsid w:val="007C0F6F"/>
    <w:rsid w:val="007C397A"/>
    <w:rsid w:val="007E0C6D"/>
    <w:rsid w:val="00807C79"/>
    <w:rsid w:val="008162FB"/>
    <w:rsid w:val="008524FD"/>
    <w:rsid w:val="00857644"/>
    <w:rsid w:val="00860366"/>
    <w:rsid w:val="0088600F"/>
    <w:rsid w:val="0088755B"/>
    <w:rsid w:val="008E4AE6"/>
    <w:rsid w:val="008E6E76"/>
    <w:rsid w:val="00911803"/>
    <w:rsid w:val="00922962"/>
    <w:rsid w:val="0093008C"/>
    <w:rsid w:val="00951648"/>
    <w:rsid w:val="009538FE"/>
    <w:rsid w:val="00976F2B"/>
    <w:rsid w:val="00997145"/>
    <w:rsid w:val="009B071F"/>
    <w:rsid w:val="009D76A7"/>
    <w:rsid w:val="009E099A"/>
    <w:rsid w:val="009F1A57"/>
    <w:rsid w:val="00A54349"/>
    <w:rsid w:val="00A750EA"/>
    <w:rsid w:val="00A83958"/>
    <w:rsid w:val="00AE186D"/>
    <w:rsid w:val="00B04DD8"/>
    <w:rsid w:val="00B161EF"/>
    <w:rsid w:val="00B27C58"/>
    <w:rsid w:val="00C40506"/>
    <w:rsid w:val="00C4165D"/>
    <w:rsid w:val="00C47538"/>
    <w:rsid w:val="00C658CD"/>
    <w:rsid w:val="00CB34CE"/>
    <w:rsid w:val="00CC3B29"/>
    <w:rsid w:val="00CD5F7E"/>
    <w:rsid w:val="00CD7B14"/>
    <w:rsid w:val="00D36897"/>
    <w:rsid w:val="00D45FD2"/>
    <w:rsid w:val="00D53800"/>
    <w:rsid w:val="00D86032"/>
    <w:rsid w:val="00D921E1"/>
    <w:rsid w:val="00DB7F3B"/>
    <w:rsid w:val="00DD7E45"/>
    <w:rsid w:val="00E10EBE"/>
    <w:rsid w:val="00E42178"/>
    <w:rsid w:val="00E50808"/>
    <w:rsid w:val="00E7299A"/>
    <w:rsid w:val="00E72CF7"/>
    <w:rsid w:val="00E94B82"/>
    <w:rsid w:val="00EC6D03"/>
    <w:rsid w:val="00ED7E85"/>
    <w:rsid w:val="00EE3A8F"/>
    <w:rsid w:val="00EE567F"/>
    <w:rsid w:val="00EF3C5A"/>
    <w:rsid w:val="00F0150A"/>
    <w:rsid w:val="00F15C15"/>
    <w:rsid w:val="00F503AD"/>
    <w:rsid w:val="00F63C70"/>
    <w:rsid w:val="00F96167"/>
    <w:rsid w:val="00FA6334"/>
    <w:rsid w:val="00FD066B"/>
    <w:rsid w:val="00FD37AB"/>
    <w:rsid w:val="00FE1DAA"/>
    <w:rsid w:val="00FE1DF9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70D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755AC3"/>
    <w:rPr>
      <w:color w:val="0000FF"/>
      <w:u w:val="single"/>
    </w:rPr>
  </w:style>
  <w:style w:type="paragraph" w:styleId="a5">
    <w:name w:val="Body Text"/>
    <w:basedOn w:val="a0"/>
    <w:link w:val="a6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Знак"/>
    <w:basedOn w:val="a1"/>
    <w:link w:val="a5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7">
    <w:name w:val="Strong"/>
    <w:basedOn w:val="a1"/>
    <w:uiPriority w:val="22"/>
    <w:qFormat/>
    <w:rsid w:val="00755AC3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2410F1"/>
    <w:pPr>
      <w:ind w:left="720"/>
      <w:contextualSpacing/>
    </w:pPr>
  </w:style>
  <w:style w:type="paragraph" w:styleId="5">
    <w:name w:val="List Number 5"/>
    <w:basedOn w:val="a0"/>
    <w:uiPriority w:val="99"/>
    <w:unhideWhenUsed/>
    <w:rsid w:val="00D86032"/>
    <w:pPr>
      <w:tabs>
        <w:tab w:val="num" w:pos="1492"/>
      </w:tabs>
      <w:ind w:left="1492" w:hanging="36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0"/>
    <w:rsid w:val="00D860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Number"/>
    <w:basedOn w:val="a0"/>
    <w:uiPriority w:val="99"/>
    <w:semiHidden/>
    <w:unhideWhenUsed/>
    <w:rsid w:val="00D86032"/>
    <w:pPr>
      <w:numPr>
        <w:numId w:val="6"/>
      </w:numPr>
      <w:contextualSpacing/>
    </w:pPr>
    <w:rPr>
      <w:rFonts w:ascii="Calibri" w:eastAsia="Calibri" w:hAnsi="Calibri" w:cs="Times New Roman"/>
      <w:lang w:eastAsia="en-US"/>
    </w:rPr>
  </w:style>
  <w:style w:type="paragraph" w:customStyle="1" w:styleId="2">
    <w:name w:val="Абзац списка2"/>
    <w:basedOn w:val="a0"/>
    <w:rsid w:val="00E72C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0"/>
    <w:rsid w:val="00E94B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4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80</cp:revision>
  <cp:lastPrinted>2023-02-13T06:07:00Z</cp:lastPrinted>
  <dcterms:created xsi:type="dcterms:W3CDTF">2017-07-31T06:19:00Z</dcterms:created>
  <dcterms:modified xsi:type="dcterms:W3CDTF">2024-01-24T09:41:00Z</dcterms:modified>
</cp:coreProperties>
</file>