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E9" w:rsidRPr="000D409C" w:rsidTr="00435FD8">
        <w:trPr>
          <w:trHeight w:val="416"/>
        </w:trPr>
        <w:tc>
          <w:tcPr>
            <w:tcW w:w="665" w:type="dxa"/>
          </w:tcPr>
          <w:p w:rsidR="00D273E9" w:rsidRPr="000D409C" w:rsidRDefault="00D273E9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273E9" w:rsidRPr="000D409C" w:rsidRDefault="00D273E9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273E9" w:rsidRPr="00693432" w:rsidRDefault="00D273E9" w:rsidP="00C86B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693432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на участках: опора №6 – точка №4 и точка №3 – точка №5; с устройством тепловой изоляции.</w:t>
            </w:r>
          </w:p>
          <w:p w:rsidR="00D273E9" w:rsidRPr="00D273E9" w:rsidRDefault="00D273E9" w:rsidP="00C86B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Ø530х9 мм – 95 м.;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Ø630х10 мм – 1180 м.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задвижка Ду500 мм – 1 шт.;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- задвижка Ду600 мм – 1 шт. </w:t>
            </w:r>
          </w:p>
          <w:p w:rsidR="00D273E9" w:rsidRPr="00D273E9" w:rsidRDefault="00D273E9" w:rsidP="00C86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D273E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е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D273E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е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а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белей выполнить кабелем с медными жилами в стальных трубах.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Шкафы управления должны быть уличного исполнения с обогревателем и узлом учета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273E9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D273E9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73E9" w:rsidRPr="00D273E9" w:rsidRDefault="00D273E9" w:rsidP="00D27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минераловатный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л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нить проволокой стальной оцинкованной толщиной 2 мм. 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D273E9">
              <w:rPr>
                <w:sz w:val="18"/>
                <w:szCs w:val="18"/>
              </w:rPr>
              <w:t>Подрядная организация поставляет все материалы, необходимые для выпо</w:t>
            </w:r>
            <w:r w:rsidRPr="00D273E9">
              <w:rPr>
                <w:sz w:val="18"/>
                <w:szCs w:val="18"/>
              </w:rPr>
              <w:t>л</w:t>
            </w:r>
            <w:r w:rsidRPr="00D273E9">
              <w:rPr>
                <w:sz w:val="18"/>
                <w:szCs w:val="18"/>
              </w:rPr>
              <w:t>нения работ (в соответствии с разработанной проектной документацией).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2. Подрядная организация самостоятельно обеспечивает выполнение своих работ необходимой автомобильной техникой.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3. Подвод электропитания от точки подключения Заказчика до шкафов управл</w:t>
            </w:r>
            <w:r w:rsidRPr="00D273E9">
              <w:rPr>
                <w:sz w:val="18"/>
                <w:szCs w:val="18"/>
              </w:rPr>
              <w:t>е</w:t>
            </w:r>
            <w:r w:rsidRPr="00D273E9">
              <w:rPr>
                <w:sz w:val="18"/>
                <w:szCs w:val="18"/>
              </w:rPr>
              <w:t xml:space="preserve">ния системой </w:t>
            </w:r>
            <w:proofErr w:type="spellStart"/>
            <w:r w:rsidRPr="00D273E9">
              <w:rPr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sz w:val="18"/>
                <w:szCs w:val="18"/>
              </w:rPr>
              <w:t xml:space="preserve"> выполняет Подрядная организация. 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4. По окончанию работ Подрядная организация самостоятельно вывозит за те</w:t>
            </w:r>
            <w:r w:rsidRPr="00D273E9">
              <w:rPr>
                <w:sz w:val="18"/>
                <w:szCs w:val="18"/>
              </w:rPr>
              <w:t>р</w:t>
            </w:r>
            <w:r w:rsidRPr="00D273E9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D273E9" w:rsidRPr="00D273E9" w:rsidRDefault="00D273E9" w:rsidP="00C8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>риема предложений-17.00 часов 03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предложений-04 марта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C466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BC466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C466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273E9" w:rsidRPr="000D409C" w:rsidTr="0056206A">
        <w:trPr>
          <w:trHeight w:val="375"/>
        </w:trPr>
        <w:tc>
          <w:tcPr>
            <w:tcW w:w="665" w:type="dxa"/>
          </w:tcPr>
          <w:p w:rsidR="00D273E9" w:rsidRPr="00276D37" w:rsidRDefault="00D273E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273E9" w:rsidRPr="00276D37" w:rsidRDefault="00D273E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1. Подрядная организация должна иметь квалифицированный персонал, име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щий соответствующие свидетельства и удостоверения установленного образца; 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обеспечивает надлежащее качество выполняемых р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бот;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3. Подрядная организация предоставляет Заказчику исполнительную документ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цию: проект, необходимые акты, протоколы замеров, испытаний, сертификаты.</w:t>
            </w:r>
          </w:p>
          <w:p w:rsidR="00D273E9" w:rsidRPr="00D273E9" w:rsidRDefault="00D273E9" w:rsidP="00C86B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93432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BC466D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2025-01-31T11:00:00Z</cp:lastPrinted>
  <dcterms:created xsi:type="dcterms:W3CDTF">2017-07-31T06:19:00Z</dcterms:created>
  <dcterms:modified xsi:type="dcterms:W3CDTF">2025-02-28T04:44:00Z</dcterms:modified>
</cp:coreProperties>
</file>