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A127D0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A127D0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904-309-56-96, 8-3513-69-75-43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aschil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B0D" w:rsidRPr="000D409C" w:rsidTr="00435FD8">
        <w:trPr>
          <w:trHeight w:val="416"/>
        </w:trPr>
        <w:tc>
          <w:tcPr>
            <w:tcW w:w="665" w:type="dxa"/>
          </w:tcPr>
          <w:p w:rsidR="00427B0D" w:rsidRPr="000D409C" w:rsidRDefault="00427B0D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427B0D" w:rsidRPr="000D409C" w:rsidRDefault="00427B0D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27B0D" w:rsidRPr="00427B0D" w:rsidRDefault="00427B0D" w:rsidP="004D10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проектированию и монтажу системы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трубопровода технической воды нижнего яруса на участках: опора №6 – точка №4 и точка №3 – точка №5; с устройством тепловой изоляции (приложение № 1).</w:t>
            </w:r>
          </w:p>
          <w:p w:rsidR="00427B0D" w:rsidRPr="00427B0D" w:rsidRDefault="00427B0D" w:rsidP="004D10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427B0D" w:rsidRPr="00427B0D" w:rsidRDefault="00427B0D" w:rsidP="00427B0D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Материал трубопровода – углеродистая сталь;</w:t>
            </w:r>
          </w:p>
          <w:p w:rsidR="00427B0D" w:rsidRPr="00427B0D" w:rsidRDefault="00427B0D" w:rsidP="00427B0D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Диаметры и протяженность: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- Ø530х9 мм – 96,3 м.;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- Ø630х10 мм – 1186 м.</w:t>
            </w:r>
          </w:p>
          <w:p w:rsidR="00427B0D" w:rsidRPr="00427B0D" w:rsidRDefault="00427B0D" w:rsidP="00427B0D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Наличие запорно-регулирующей арматуры: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- задвижка Ду500 мм – 1 шт.;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- задвижка Ду600 мм – 1 шт. </w:t>
            </w:r>
          </w:p>
          <w:p w:rsidR="00427B0D" w:rsidRPr="00427B0D" w:rsidRDefault="00427B0D" w:rsidP="004D10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системе </w:t>
            </w:r>
            <w:proofErr w:type="spellStart"/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427B0D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нагревательным кабелем.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ски по показаниям датчиков температуры, устанавливаемых на трубопроводе. 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Монтаж кабелей электропитания от точек подключения Заказчика до шкафов управления системой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выполнить бронированным кабелем с медными жилами.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Монтаж кабелей питания и управления системой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от шкафа управления до точек подключения саморегулирующихся нагревательных к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а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белей выполнить кабелем с медными жилами в стальных трубах.</w:t>
            </w:r>
          </w:p>
          <w:p w:rsidR="00427B0D" w:rsidRPr="00427B0D" w:rsidRDefault="00427B0D" w:rsidP="00427B0D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Шкафы управления должны быть уличного исполнения с обогревателем и узлом учета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427B0D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427B0D">
              <w:rPr>
                <w:rFonts w:ascii="Times New Roman" w:hAnsi="Times New Roman"/>
                <w:sz w:val="18"/>
                <w:szCs w:val="18"/>
              </w:rPr>
              <w:t>нергии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27B0D" w:rsidRPr="00427B0D" w:rsidRDefault="00427B0D" w:rsidP="0042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Требования к тепловой изоляции:</w:t>
            </w:r>
          </w:p>
          <w:p w:rsidR="00427B0D" w:rsidRPr="00427B0D" w:rsidRDefault="00427B0D" w:rsidP="00427B0D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Теплоизолирующий материал – мат прошивной </w:t>
            </w:r>
            <w:proofErr w:type="spellStart"/>
            <w:r w:rsidRPr="00427B0D">
              <w:rPr>
                <w:rFonts w:ascii="Times New Roman" w:hAnsi="Times New Roman"/>
                <w:sz w:val="18"/>
                <w:szCs w:val="18"/>
              </w:rPr>
              <w:t>минераловатный</w:t>
            </w:r>
            <w:proofErr w:type="spell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толщиной 100 мм;</w:t>
            </w:r>
          </w:p>
          <w:p w:rsidR="00427B0D" w:rsidRPr="00427B0D" w:rsidRDefault="00427B0D" w:rsidP="00427B0D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Покрывной материал – стеклопластик рулонный марки РСТ-450;</w:t>
            </w:r>
          </w:p>
          <w:p w:rsidR="00427B0D" w:rsidRPr="00427B0D" w:rsidRDefault="00427B0D" w:rsidP="00427B0D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Обвязку и крепление теплоизолирующего и покрывного материалов выпо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л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нить проволокой стальной оцинкованной толщиной 2 мм. </w:t>
            </w:r>
          </w:p>
          <w:p w:rsidR="00427B0D" w:rsidRPr="00427B0D" w:rsidRDefault="00427B0D" w:rsidP="0042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7B0D">
              <w:rPr>
                <w:rFonts w:ascii="Times New Roman" w:hAnsi="Times New Roman"/>
                <w:b/>
                <w:sz w:val="18"/>
                <w:szCs w:val="18"/>
              </w:rPr>
              <w:t>Прилагаемая исходная документация:</w:t>
            </w:r>
          </w:p>
          <w:p w:rsidR="00427B0D" w:rsidRPr="00427B0D" w:rsidRDefault="00427B0D" w:rsidP="00427B0D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Исполнительная проектная документация 3449-НВ «Изменение трассы вод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вода технической воды в осях 3-27»;</w:t>
            </w:r>
          </w:p>
          <w:p w:rsidR="00427B0D" w:rsidRPr="00427B0D" w:rsidRDefault="00427B0D" w:rsidP="00427B0D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Проектная документация 01.2023-НВ</w:t>
            </w:r>
            <w:proofErr w:type="gramStart"/>
            <w:r w:rsidRPr="00427B0D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«Изменение трассы водовода технич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ской воды Ø630 мм от опоры №43 до опоры под пешеходным мостом КПП №3», 1 очередь строительства;</w:t>
            </w:r>
          </w:p>
          <w:p w:rsidR="00427B0D" w:rsidRPr="00427B0D" w:rsidRDefault="00427B0D" w:rsidP="00427B0D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Проектная документация 01.2023-НВ</w:t>
            </w:r>
            <w:proofErr w:type="gramStart"/>
            <w:r w:rsidRPr="00427B0D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«Изменение трассы водовода технич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ской воды Ø630 мм от опоры №43 до опоры под пешеходным мостом КПП №3», 2 очередь строительства;</w:t>
            </w:r>
          </w:p>
          <w:p w:rsidR="00427B0D" w:rsidRPr="00427B0D" w:rsidRDefault="00427B0D" w:rsidP="00427B0D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Проектная документация 01.2023-НВ3 «Изменение трассы водовода технич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е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ской воды Ø630 мм от опоры №43 до опоры под пешеходным мостом КПП №3», 3 очередь строительства.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1. Подрядная организация обязана согласовать с Заказчиком разработанную пр</w:t>
            </w:r>
            <w:r w:rsidRPr="00427B0D">
              <w:rPr>
                <w:sz w:val="18"/>
                <w:szCs w:val="18"/>
              </w:rPr>
              <w:t>о</w:t>
            </w:r>
            <w:r w:rsidRPr="00427B0D">
              <w:rPr>
                <w:sz w:val="18"/>
                <w:szCs w:val="18"/>
              </w:rPr>
              <w:t>ектную документацию до начала выполнения строительно-монтажных работ.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2. Подрядная организация поставляет все материалы, необходимые для выполн</w:t>
            </w:r>
            <w:r w:rsidRPr="00427B0D">
              <w:rPr>
                <w:sz w:val="18"/>
                <w:szCs w:val="18"/>
              </w:rPr>
              <w:t>е</w:t>
            </w:r>
            <w:r w:rsidRPr="00427B0D">
              <w:rPr>
                <w:sz w:val="18"/>
                <w:szCs w:val="18"/>
              </w:rPr>
              <w:t>ния работ (в соответствии с разработанной проектной документацией).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3. Подрядная организация самостоятельно обеспечивает выполнение своих работ необходимой автомобильной техникой.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4. Предусмотрена возможность использования (при необходимости) Подрядной организацией электроэнергии Заказчика, расчет осуществляется по показаниям прибора учета электроэнергии (шкаф учета электроэнергии предоставляет По</w:t>
            </w:r>
            <w:r w:rsidRPr="00427B0D">
              <w:rPr>
                <w:sz w:val="18"/>
                <w:szCs w:val="18"/>
              </w:rPr>
              <w:t>д</w:t>
            </w:r>
            <w:r w:rsidRPr="00427B0D">
              <w:rPr>
                <w:sz w:val="18"/>
                <w:szCs w:val="18"/>
              </w:rPr>
              <w:t>рядная организация).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5. По окончанию работ Подрядная организация самостоятельно вывозит за те</w:t>
            </w:r>
            <w:r w:rsidRPr="00427B0D">
              <w:rPr>
                <w:sz w:val="18"/>
                <w:szCs w:val="18"/>
              </w:rPr>
              <w:t>р</w:t>
            </w:r>
            <w:r w:rsidRPr="00427B0D">
              <w:rPr>
                <w:sz w:val="18"/>
                <w:szCs w:val="18"/>
              </w:rPr>
              <w:t>риторию завода и утилизирует строительный мусор.</w:t>
            </w:r>
          </w:p>
          <w:p w:rsidR="00427B0D" w:rsidRPr="00427B0D" w:rsidRDefault="00427B0D" w:rsidP="004D109B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127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июл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D273E9">
              <w:rPr>
                <w:rFonts w:ascii="Times New Roman" w:hAnsi="Times New Roman"/>
                <w:sz w:val="18"/>
                <w:szCs w:val="18"/>
              </w:rPr>
              <w:t>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427B0D">
              <w:rPr>
                <w:rFonts w:ascii="Times New Roman" w:hAnsi="Times New Roman"/>
                <w:sz w:val="18"/>
                <w:szCs w:val="18"/>
              </w:rPr>
              <w:t>иема предложений-с 8.00 часов 03 июн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BC466D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846915">
              <w:rPr>
                <w:rFonts w:ascii="Times New Roman" w:hAnsi="Times New Roman"/>
                <w:sz w:val="18"/>
                <w:szCs w:val="18"/>
              </w:rPr>
              <w:t>27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BC466D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846915">
              <w:rPr>
                <w:rFonts w:ascii="Times New Roman" w:hAnsi="Times New Roman"/>
                <w:sz w:val="18"/>
                <w:szCs w:val="18"/>
              </w:rPr>
              <w:t>30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BC466D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BC4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46915">
              <w:rPr>
                <w:rFonts w:ascii="Times New Roman" w:hAnsi="Times New Roman"/>
                <w:sz w:val="18"/>
                <w:szCs w:val="18"/>
              </w:rPr>
              <w:t>02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46915">
              <w:rPr>
                <w:rFonts w:ascii="Times New Roman" w:hAnsi="Times New Roman"/>
                <w:sz w:val="18"/>
                <w:szCs w:val="18"/>
              </w:rPr>
              <w:t>16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42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846915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846915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427B0D" w:rsidRPr="000D409C" w:rsidTr="0056206A">
        <w:trPr>
          <w:trHeight w:val="375"/>
        </w:trPr>
        <w:tc>
          <w:tcPr>
            <w:tcW w:w="665" w:type="dxa"/>
          </w:tcPr>
          <w:p w:rsidR="00427B0D" w:rsidRPr="00276D37" w:rsidRDefault="00427B0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27B0D" w:rsidRPr="00276D37" w:rsidRDefault="00427B0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427B0D" w:rsidRPr="00427B0D" w:rsidRDefault="00427B0D" w:rsidP="004D109B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1. На стадии подачи заявки, возможный исполнитель предоставляет смету или калькуляцию на выполнение данных работ.</w:t>
            </w:r>
          </w:p>
          <w:p w:rsidR="00427B0D" w:rsidRPr="00427B0D" w:rsidRDefault="00427B0D" w:rsidP="004D109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2. Подрядная организация должна иметь квалифицированный персонал, име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ю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щий соответствующие свидетельства и удостоверения установленного образца на выполнение данных работ.</w:t>
            </w:r>
          </w:p>
          <w:p w:rsidR="00427B0D" w:rsidRPr="00427B0D" w:rsidRDefault="00427B0D" w:rsidP="004D109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Подрядная организация обеспечивает надлежащее качество выполняемых р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бот, в соответствии с требованиями нормативных документов Российской Фед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рации </w:t>
            </w:r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(ГОСТ, </w:t>
            </w:r>
            <w:proofErr w:type="spellStart"/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и др.)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Материалы, изделия и </w:t>
            </w:r>
            <w:proofErr w:type="gramStart"/>
            <w:r w:rsidRPr="00427B0D">
              <w:rPr>
                <w:rFonts w:ascii="Times New Roman" w:hAnsi="Times New Roman"/>
                <w:sz w:val="18"/>
                <w:szCs w:val="18"/>
              </w:rPr>
              <w:t>оборудование</w:t>
            </w:r>
            <w:proofErr w:type="gramEnd"/>
            <w:r w:rsidRPr="00427B0D">
              <w:rPr>
                <w:rFonts w:ascii="Times New Roman" w:hAnsi="Times New Roman"/>
                <w:sz w:val="18"/>
                <w:szCs w:val="18"/>
              </w:rPr>
              <w:t xml:space="preserve"> используемые при выполнении работ, должны быть новыми, не бывшими в употреблении, с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 xml:space="preserve">ответствовать </w:t>
            </w:r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требованиям действующих технических регламентов, </w:t>
            </w:r>
            <w:proofErr w:type="spellStart"/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 w:rsidRPr="00427B0D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, 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иметь сертификаты качества.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:rsidR="00427B0D" w:rsidRPr="00427B0D" w:rsidRDefault="00427B0D" w:rsidP="004D10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7B0D">
              <w:rPr>
                <w:rFonts w:ascii="Times New Roman" w:hAnsi="Times New Roman"/>
                <w:sz w:val="18"/>
                <w:szCs w:val="18"/>
              </w:rPr>
              <w:t>4. Выполнение  и сдача работ Подрядной организацией осуществляется в соо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т</w:t>
            </w:r>
            <w:r w:rsidRPr="00427B0D">
              <w:rPr>
                <w:rFonts w:ascii="Times New Roman" w:hAnsi="Times New Roman"/>
                <w:sz w:val="18"/>
                <w:szCs w:val="18"/>
              </w:rPr>
              <w:t>ветствии с требованиями, изложенными в гл.37 ч.2 Гражданского кодекса РФ.</w:t>
            </w:r>
          </w:p>
          <w:p w:rsidR="00427B0D" w:rsidRPr="00427B0D" w:rsidRDefault="00427B0D" w:rsidP="00427B0D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5. Подрядная организация предоставляет Заказчику проектную и исполнител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ь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ную документацию (проект, необходимые акты, протоколы замеров, испытаний, сертификаты) на бумажном носителе в 3 экземплярах и на электронном носителе в 1 экземпляре.</w:t>
            </w:r>
          </w:p>
          <w:p w:rsidR="00427B0D" w:rsidRPr="00427B0D" w:rsidRDefault="00427B0D" w:rsidP="00427B0D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6. Проектная документация должна быть разработана в соответствии с постано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лением Правительства РФ №87 от 16.02.2008 г., ГОСТ </w:t>
            </w:r>
            <w:proofErr w:type="gramStart"/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Р</w:t>
            </w:r>
            <w:proofErr w:type="gramEnd"/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21.101-2020 «Основные требования к проектной и рабочей документации» и в соответствии с другими действующими нормативными документами и требуемым объемом работ.</w:t>
            </w:r>
          </w:p>
          <w:p w:rsidR="00427B0D" w:rsidRPr="00427B0D" w:rsidRDefault="00427B0D" w:rsidP="00427B0D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7. Подрядная организация обязана осуществлять строительный контроль в соо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ветствии с                                СП 543.1325800.2024 и иными нормативными акт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ми Российской Федерации.</w:t>
            </w:r>
          </w:p>
          <w:p w:rsidR="00427B0D" w:rsidRPr="00427B0D" w:rsidRDefault="00427B0D" w:rsidP="00427B0D">
            <w:pPr>
              <w:spacing w:after="0" w:line="240" w:lineRule="auto"/>
              <w:rPr>
                <w:sz w:val="18"/>
                <w:szCs w:val="18"/>
              </w:rPr>
            </w:pP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8. Подрядная организация должна быть членом </w:t>
            </w:r>
            <w:proofErr w:type="spellStart"/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саморегулируемой</w:t>
            </w:r>
            <w:proofErr w:type="spellEnd"/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организации (СРО) с допуском к видам работ, выполняемых на данном объекте (проектиров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ние, монтажные работы). </w:t>
            </w:r>
          </w:p>
          <w:p w:rsidR="00427B0D" w:rsidRPr="00427B0D" w:rsidRDefault="00427B0D" w:rsidP="00427B0D">
            <w:pPr>
              <w:pStyle w:val="a4"/>
              <w:jc w:val="left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27B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427B0D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C0D3F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241D"/>
    <w:rsid w:val="003D5A39"/>
    <w:rsid w:val="003E2634"/>
    <w:rsid w:val="004058B9"/>
    <w:rsid w:val="00427B0D"/>
    <w:rsid w:val="00435FD8"/>
    <w:rsid w:val="0047075C"/>
    <w:rsid w:val="0048338C"/>
    <w:rsid w:val="00487F0A"/>
    <w:rsid w:val="00494869"/>
    <w:rsid w:val="004A025F"/>
    <w:rsid w:val="004C337E"/>
    <w:rsid w:val="004E28F0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93432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46915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65C3B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BC466D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61B07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fontstyle01">
    <w:name w:val="fontstyle01"/>
    <w:basedOn w:val="a0"/>
    <w:rsid w:val="00427B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3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86</cp:revision>
  <cp:lastPrinted>2025-01-31T11:00:00Z</cp:lastPrinted>
  <dcterms:created xsi:type="dcterms:W3CDTF">2017-07-31T06:19:00Z</dcterms:created>
  <dcterms:modified xsi:type="dcterms:W3CDTF">2025-06-18T09:26:00Z</dcterms:modified>
</cp:coreProperties>
</file>